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14" w:rsidRPr="00097F14" w:rsidRDefault="0091718C" w:rsidP="00097F14">
      <w:pPr>
        <w:autoSpaceDE w:val="0"/>
        <w:autoSpaceDN w:val="0"/>
        <w:adjustRightInd w:val="0"/>
        <w:jc w:val="center"/>
        <w:rPr>
          <w:b/>
          <w:bCs/>
          <w:color w:val="FF0000"/>
        </w:rPr>
      </w:pPr>
      <w:r w:rsidRPr="00097F14">
        <w:rPr>
          <w:b/>
          <w:bCs/>
          <w:color w:val="FF0000"/>
        </w:rPr>
        <w:t>“</w:t>
      </w:r>
      <w:r w:rsidR="00001D8A" w:rsidRPr="00001D8A">
        <w:rPr>
          <w:b/>
          <w:bCs/>
          <w:color w:val="FF0000"/>
        </w:rPr>
        <w:t>Terahertz Technology and its Applications</w:t>
      </w:r>
      <w:r w:rsidR="00025390" w:rsidRPr="00097F14">
        <w:rPr>
          <w:b/>
          <w:bCs/>
          <w:color w:val="FF0000"/>
        </w:rPr>
        <w:t>”</w:t>
      </w:r>
    </w:p>
    <w:p w:rsidR="00097F14" w:rsidRPr="00097F14" w:rsidRDefault="00645B26" w:rsidP="00097F14">
      <w:pPr>
        <w:pStyle w:val="Heading2"/>
        <w:rPr>
          <w:rFonts w:ascii="Times New Roman" w:hAnsi="Times New Roman"/>
          <w:sz w:val="24"/>
        </w:rPr>
      </w:pPr>
      <w:r w:rsidRPr="00097F14">
        <w:rPr>
          <w:rFonts w:ascii="Times New Roman" w:hAnsi="Times New Roman"/>
          <w:sz w:val="24"/>
        </w:rPr>
        <w:t>IEEE MTT/AP</w:t>
      </w:r>
      <w:r w:rsidR="00B659E4" w:rsidRPr="00097F14">
        <w:rPr>
          <w:rFonts w:ascii="Times New Roman" w:hAnsi="Times New Roman"/>
          <w:sz w:val="24"/>
        </w:rPr>
        <w:t xml:space="preserve"> </w:t>
      </w:r>
      <w:r w:rsidRPr="00097F14">
        <w:rPr>
          <w:rFonts w:ascii="Times New Roman" w:hAnsi="Times New Roman"/>
          <w:sz w:val="24"/>
        </w:rPr>
        <w:t xml:space="preserve">Orlando </w:t>
      </w:r>
      <w:r w:rsidR="00B659E4" w:rsidRPr="00097F14">
        <w:rPr>
          <w:rFonts w:ascii="Times New Roman" w:hAnsi="Times New Roman"/>
          <w:sz w:val="24"/>
        </w:rPr>
        <w:t>Chapter Meeting</w:t>
      </w:r>
    </w:p>
    <w:p w:rsidR="00097F14" w:rsidRPr="00097F14" w:rsidRDefault="00B659E4" w:rsidP="00097F14">
      <w:pPr>
        <w:pStyle w:val="Heading2"/>
        <w:rPr>
          <w:rFonts w:ascii="Times New Roman" w:hAnsi="Times New Roman"/>
          <w:b/>
          <w:bCs/>
          <w:color w:val="FF0000"/>
          <w:sz w:val="24"/>
        </w:rPr>
      </w:pPr>
      <w:r w:rsidRPr="00097F14">
        <w:rPr>
          <w:rFonts w:ascii="Times New Roman" w:hAnsi="Times New Roman"/>
          <w:b/>
          <w:bCs/>
          <w:color w:val="000000"/>
          <w:sz w:val="24"/>
        </w:rPr>
        <w:t xml:space="preserve">DATE/TIME: </w:t>
      </w:r>
      <w:r w:rsidR="00331652" w:rsidRPr="00097F14">
        <w:rPr>
          <w:rFonts w:ascii="Times New Roman" w:hAnsi="Times New Roman"/>
          <w:b/>
          <w:bCs/>
          <w:color w:val="FF0000"/>
          <w:sz w:val="24"/>
        </w:rPr>
        <w:t>T</w:t>
      </w:r>
      <w:r w:rsidR="000A63F1" w:rsidRPr="00097F14">
        <w:rPr>
          <w:rFonts w:ascii="Times New Roman" w:hAnsi="Times New Roman"/>
          <w:b/>
          <w:bCs/>
          <w:color w:val="FF0000"/>
          <w:sz w:val="24"/>
        </w:rPr>
        <w:t>uesday</w:t>
      </w:r>
      <w:r w:rsidR="004A3062" w:rsidRPr="00097F14">
        <w:rPr>
          <w:rFonts w:ascii="Times New Roman" w:hAnsi="Times New Roman"/>
          <w:b/>
          <w:bCs/>
          <w:color w:val="FF0000"/>
          <w:sz w:val="24"/>
        </w:rPr>
        <w:t xml:space="preserve">, </w:t>
      </w:r>
      <w:r w:rsidR="00F030BA" w:rsidRPr="00097F14">
        <w:rPr>
          <w:rFonts w:ascii="Times New Roman" w:hAnsi="Times New Roman"/>
          <w:b/>
          <w:bCs/>
          <w:color w:val="FF0000"/>
          <w:sz w:val="24"/>
        </w:rPr>
        <w:t xml:space="preserve">March </w:t>
      </w:r>
      <w:r w:rsidR="000A63F1" w:rsidRPr="00097F14">
        <w:rPr>
          <w:rFonts w:ascii="Times New Roman" w:hAnsi="Times New Roman"/>
          <w:b/>
          <w:bCs/>
          <w:color w:val="FF0000"/>
          <w:sz w:val="24"/>
        </w:rPr>
        <w:t>31</w:t>
      </w:r>
      <w:r w:rsidR="000A63F1" w:rsidRPr="00084C9A">
        <w:rPr>
          <w:rFonts w:ascii="Times New Roman" w:hAnsi="Times New Roman"/>
          <w:b/>
          <w:bCs/>
          <w:color w:val="FF0000"/>
          <w:sz w:val="24"/>
          <w:vertAlign w:val="superscript"/>
        </w:rPr>
        <w:t>st</w:t>
      </w:r>
      <w:r w:rsidR="00C1368E" w:rsidRPr="00097F14">
        <w:rPr>
          <w:rFonts w:ascii="Times New Roman" w:hAnsi="Times New Roman"/>
          <w:b/>
          <w:bCs/>
          <w:color w:val="FF0000"/>
          <w:sz w:val="24"/>
        </w:rPr>
        <w:t>,</w:t>
      </w:r>
      <w:r w:rsidR="00EE7590" w:rsidRPr="00097F14">
        <w:rPr>
          <w:rFonts w:ascii="Times New Roman" w:hAnsi="Times New Roman"/>
          <w:b/>
          <w:bCs/>
          <w:color w:val="FF0000"/>
          <w:sz w:val="24"/>
        </w:rPr>
        <w:t xml:space="preserve"> </w:t>
      </w:r>
      <w:r w:rsidR="00C1368E" w:rsidRPr="00097F14">
        <w:rPr>
          <w:rFonts w:ascii="Times New Roman" w:hAnsi="Times New Roman"/>
          <w:b/>
          <w:bCs/>
          <w:color w:val="FF0000"/>
          <w:sz w:val="24"/>
        </w:rPr>
        <w:t>201</w:t>
      </w:r>
      <w:r w:rsidR="00696C9D" w:rsidRPr="00097F14">
        <w:rPr>
          <w:rFonts w:ascii="Times New Roman" w:hAnsi="Times New Roman"/>
          <w:b/>
          <w:bCs/>
          <w:color w:val="FF0000"/>
          <w:sz w:val="24"/>
        </w:rPr>
        <w:t>5</w:t>
      </w:r>
      <w:r w:rsidR="00C1368E" w:rsidRPr="00097F14">
        <w:rPr>
          <w:rFonts w:ascii="Times New Roman" w:hAnsi="Times New Roman"/>
          <w:b/>
          <w:bCs/>
          <w:color w:val="FF0000"/>
          <w:sz w:val="24"/>
        </w:rPr>
        <w:t xml:space="preserve"> </w:t>
      </w:r>
      <w:r w:rsidR="00EA18D4" w:rsidRPr="00097F14">
        <w:rPr>
          <w:rFonts w:ascii="Times New Roman" w:hAnsi="Times New Roman"/>
          <w:b/>
          <w:bCs/>
          <w:color w:val="FF0000"/>
          <w:sz w:val="24"/>
        </w:rPr>
        <w:t>(</w:t>
      </w:r>
      <w:r w:rsidR="00025390" w:rsidRPr="00097F14">
        <w:rPr>
          <w:rFonts w:ascii="Times New Roman" w:hAnsi="Times New Roman"/>
          <w:b/>
          <w:bCs/>
          <w:color w:val="FF0000"/>
          <w:sz w:val="24"/>
        </w:rPr>
        <w:t>5:00</w:t>
      </w:r>
      <w:r w:rsidR="004A3062" w:rsidRPr="00097F14">
        <w:rPr>
          <w:rFonts w:ascii="Times New Roman" w:hAnsi="Times New Roman"/>
          <w:b/>
          <w:bCs/>
          <w:color w:val="FF0000"/>
          <w:sz w:val="24"/>
        </w:rPr>
        <w:t>-6:00</w:t>
      </w:r>
      <w:r w:rsidR="00F030BA" w:rsidRPr="00097F14">
        <w:rPr>
          <w:rFonts w:ascii="Times New Roman" w:hAnsi="Times New Roman"/>
          <w:b/>
          <w:bCs/>
          <w:color w:val="FF0000"/>
          <w:sz w:val="24"/>
        </w:rPr>
        <w:t xml:space="preserve"> PM)</w:t>
      </w:r>
    </w:p>
    <w:p w:rsidR="00097F14" w:rsidRDefault="00B659E4" w:rsidP="00097F14">
      <w:pPr>
        <w:autoSpaceDE w:val="0"/>
        <w:autoSpaceDN w:val="0"/>
        <w:adjustRightInd w:val="0"/>
        <w:jc w:val="center"/>
        <w:rPr>
          <w:bCs/>
          <w:color w:val="000000"/>
        </w:rPr>
      </w:pPr>
      <w:r w:rsidRPr="00097F14">
        <w:rPr>
          <w:b/>
          <w:bCs/>
          <w:color w:val="000000"/>
        </w:rPr>
        <w:t xml:space="preserve">SPEAKER: </w:t>
      </w:r>
      <w:r w:rsidR="000A63F1" w:rsidRPr="00097F14">
        <w:rPr>
          <w:bCs/>
          <w:color w:val="000000"/>
        </w:rPr>
        <w:t>Dr.</w:t>
      </w:r>
      <w:r w:rsidR="000A63F1" w:rsidRPr="00097F14">
        <w:rPr>
          <w:b/>
          <w:bCs/>
          <w:color w:val="000000"/>
        </w:rPr>
        <w:t xml:space="preserve"> </w:t>
      </w:r>
      <w:proofErr w:type="spellStart"/>
      <w:r w:rsidR="000A63F1" w:rsidRPr="00097F14">
        <w:rPr>
          <w:bCs/>
          <w:color w:val="000000"/>
        </w:rPr>
        <w:t>Goutam</w:t>
      </w:r>
      <w:proofErr w:type="spellEnd"/>
      <w:r w:rsidR="000A63F1" w:rsidRPr="00097F14">
        <w:rPr>
          <w:bCs/>
          <w:color w:val="000000"/>
        </w:rPr>
        <w:t xml:space="preserve"> </w:t>
      </w:r>
      <w:proofErr w:type="spellStart"/>
      <w:r w:rsidR="000A63F1" w:rsidRPr="00097F14">
        <w:rPr>
          <w:bCs/>
          <w:color w:val="000000"/>
        </w:rPr>
        <w:t>Chattopadhyay</w:t>
      </w:r>
      <w:bookmarkStart w:id="0" w:name="_GoBack"/>
      <w:bookmarkEnd w:id="0"/>
      <w:proofErr w:type="spellEnd"/>
    </w:p>
    <w:p w:rsidR="00097F14" w:rsidRPr="00097F14" w:rsidRDefault="00097F14" w:rsidP="00097F14">
      <w:pPr>
        <w:autoSpaceDE w:val="0"/>
        <w:autoSpaceDN w:val="0"/>
        <w:adjustRightInd w:val="0"/>
        <w:jc w:val="center"/>
        <w:rPr>
          <w:bCs/>
          <w:color w:val="000000"/>
        </w:rPr>
      </w:pPr>
    </w:p>
    <w:p w:rsidR="000C6040" w:rsidRPr="003C2976" w:rsidRDefault="001F38E1" w:rsidP="000C6040">
      <w:pPr>
        <w:autoSpaceDE w:val="0"/>
        <w:autoSpaceDN w:val="0"/>
        <w:adjustRightInd w:val="0"/>
        <w:jc w:val="center"/>
        <w:rPr>
          <w:sz w:val="20"/>
        </w:rPr>
      </w:pPr>
      <w:r w:rsidRPr="003C2976">
        <w:rPr>
          <w:sz w:val="20"/>
        </w:rPr>
        <w:t>NASA-Jet Propulsion Laboratory, California Institute of Technology</w:t>
      </w:r>
      <w:r w:rsidR="00E6274A" w:rsidRPr="003C2976">
        <w:rPr>
          <w:sz w:val="20"/>
        </w:rPr>
        <w:t xml:space="preserve">, </w:t>
      </w:r>
      <w:r w:rsidR="00520D7B" w:rsidRPr="003C2976">
        <w:rPr>
          <w:sz w:val="20"/>
        </w:rPr>
        <w:t xml:space="preserve">CA, </w:t>
      </w:r>
      <w:r w:rsidR="00E6274A" w:rsidRPr="003C2976">
        <w:rPr>
          <w:sz w:val="20"/>
        </w:rPr>
        <w:t>USA</w:t>
      </w:r>
    </w:p>
    <w:p w:rsidR="003C2976" w:rsidRDefault="003C2976" w:rsidP="00E80C84">
      <w:pPr>
        <w:autoSpaceDE w:val="0"/>
        <w:autoSpaceDN w:val="0"/>
        <w:adjustRightInd w:val="0"/>
        <w:rPr>
          <w:b/>
          <w:bCs/>
          <w:color w:val="000000"/>
          <w:sz w:val="20"/>
          <w:szCs w:val="20"/>
        </w:rPr>
      </w:pPr>
    </w:p>
    <w:p w:rsidR="001837A7" w:rsidRPr="00A566D0" w:rsidRDefault="00B659E4" w:rsidP="00E80C84">
      <w:pPr>
        <w:autoSpaceDE w:val="0"/>
        <w:autoSpaceDN w:val="0"/>
        <w:adjustRightInd w:val="0"/>
        <w:rPr>
          <w:b/>
          <w:bCs/>
          <w:color w:val="000000"/>
          <w:szCs w:val="20"/>
        </w:rPr>
      </w:pPr>
      <w:r w:rsidRPr="00A566D0">
        <w:rPr>
          <w:b/>
          <w:bCs/>
          <w:color w:val="000000"/>
          <w:szCs w:val="20"/>
        </w:rPr>
        <w:t>ABSTRACT:</w:t>
      </w:r>
    </w:p>
    <w:p w:rsidR="001F38E1" w:rsidRPr="003C2976" w:rsidRDefault="00CD3AB1" w:rsidP="001F38E1">
      <w:pPr>
        <w:pStyle w:val="NormalWeb"/>
        <w:shd w:val="clear" w:color="auto" w:fill="FFFFFF"/>
        <w:rPr>
          <w:sz w:val="16"/>
          <w:szCs w:val="18"/>
        </w:rPr>
      </w:pPr>
      <w:r w:rsidRPr="003C2976">
        <w:rPr>
          <w:sz w:val="18"/>
          <w:szCs w:val="22"/>
          <w:lang w:val="en-CA"/>
        </w:rPr>
        <w:t xml:space="preserve">   </w:t>
      </w:r>
      <w:r w:rsidR="001F38E1" w:rsidRPr="003C2976">
        <w:rPr>
          <w:sz w:val="18"/>
          <w:szCs w:val="22"/>
        </w:rPr>
        <w:t xml:space="preserve">For more than last forty years, terahertz components and instruments have primarily been developed for space science applications in radio astronomy and planetary sciences. However, in recent years, terahertz waves are increasingly being used in commercial applications such as high speed communications, security imaging, autonomous landing and refueling of airplanes, and medicines. In spite of all these fascinating scientific and commercial potential, the terahertz frequency range (loosely defined as 300 GHz &lt; ν &lt; 10 THz) still remains one of the least utilized electromagnetic bands because of the unavailability of commercial source and sensor components, and sub-systems. </w:t>
      </w:r>
    </w:p>
    <w:p w:rsidR="001F38E1" w:rsidRPr="003C2976" w:rsidRDefault="001F38E1" w:rsidP="001F38E1">
      <w:pPr>
        <w:pStyle w:val="NormalWeb"/>
        <w:shd w:val="clear" w:color="auto" w:fill="FFFFFF"/>
        <w:rPr>
          <w:sz w:val="18"/>
          <w:szCs w:val="22"/>
        </w:rPr>
      </w:pPr>
      <w:r w:rsidRPr="003C2976">
        <w:rPr>
          <w:sz w:val="18"/>
          <w:szCs w:val="22"/>
        </w:rPr>
        <w:t xml:space="preserve">Recent progress in CMOS technology as well as availability of </w:t>
      </w:r>
      <w:proofErr w:type="spellStart"/>
      <w:proofErr w:type="gramStart"/>
      <w:r w:rsidRPr="003C2976">
        <w:rPr>
          <w:sz w:val="18"/>
          <w:szCs w:val="22"/>
        </w:rPr>
        <w:t>InP</w:t>
      </w:r>
      <w:proofErr w:type="spellEnd"/>
      <w:proofErr w:type="gramEnd"/>
      <w:r w:rsidRPr="003C2976">
        <w:rPr>
          <w:sz w:val="18"/>
          <w:szCs w:val="22"/>
        </w:rPr>
        <w:t xml:space="preserve"> HEMT based amplifiers in terahertz frequency band has caught the imagination of researchers for developing terahertz instruments for commercial applications. Rapid progress in multiple fronts, such as commercial software for component and device modeling, low-loss waveguide circuits and interconnect technologies, silicon micromachining for highly integrated and compact packaging, and submicron scale lithographic techniques, is making it an exciting time for terahertz engineers and scientists.</w:t>
      </w:r>
    </w:p>
    <w:p w:rsidR="001F38E1" w:rsidRPr="003C2976" w:rsidRDefault="001F38E1" w:rsidP="001F38E1">
      <w:pPr>
        <w:pStyle w:val="NormalWeb"/>
        <w:shd w:val="clear" w:color="auto" w:fill="FFFFFF"/>
        <w:rPr>
          <w:sz w:val="18"/>
          <w:szCs w:val="22"/>
        </w:rPr>
      </w:pPr>
      <w:r w:rsidRPr="003C2976">
        <w:rPr>
          <w:sz w:val="18"/>
          <w:szCs w:val="22"/>
        </w:rPr>
        <w:t>In this presentation, an overview of the state of the terahertz technology will be presented. The talk will detail the science and other applications that specifically require technology at terahertz frequencies. The challenges of the future generation instruments and detectors at these frequencies in addressing the needs for critical scientific and commercial applications will also be discussed.</w:t>
      </w:r>
    </w:p>
    <w:p w:rsidR="00B0113A" w:rsidRPr="003C2976" w:rsidRDefault="001F38E1" w:rsidP="001F38E1">
      <w:pPr>
        <w:pStyle w:val="NormalWeb"/>
        <w:shd w:val="clear" w:color="auto" w:fill="FFFFFF"/>
        <w:spacing w:before="0" w:beforeAutospacing="0" w:after="0" w:afterAutospacing="0"/>
        <w:rPr>
          <w:sz w:val="18"/>
          <w:szCs w:val="22"/>
        </w:rPr>
      </w:pPr>
      <w:r w:rsidRPr="003C2976">
        <w:rPr>
          <w:sz w:val="18"/>
          <w:szCs w:val="22"/>
        </w:rPr>
        <w:t>The research described herein was carried out at the Jet Propulsion Laboratory, California Institute of Technology, Pasadena, California, USA, under contract with National Aeronautics and Space Administration.</w:t>
      </w:r>
    </w:p>
    <w:p w:rsidR="003C2976" w:rsidRPr="00A566D0" w:rsidRDefault="003C2976" w:rsidP="001F38E1">
      <w:pPr>
        <w:pStyle w:val="NormalWeb"/>
        <w:shd w:val="clear" w:color="auto" w:fill="FFFFFF"/>
        <w:spacing w:before="0" w:beforeAutospacing="0" w:after="0" w:afterAutospacing="0"/>
        <w:rPr>
          <w:sz w:val="22"/>
          <w:szCs w:val="22"/>
        </w:rPr>
      </w:pPr>
    </w:p>
    <w:p w:rsidR="003E71A7" w:rsidRPr="00A566D0" w:rsidRDefault="00B659E4" w:rsidP="005947E6">
      <w:pPr>
        <w:pStyle w:val="NormalWeb"/>
        <w:shd w:val="clear" w:color="auto" w:fill="FFFFFF"/>
        <w:spacing w:before="0" w:beforeAutospacing="0" w:after="0" w:afterAutospacing="0"/>
        <w:rPr>
          <w:color w:val="000000"/>
          <w:sz w:val="22"/>
          <w:szCs w:val="16"/>
        </w:rPr>
      </w:pPr>
      <w:r w:rsidRPr="00A566D0">
        <w:rPr>
          <w:b/>
          <w:bCs/>
          <w:color w:val="000000"/>
          <w:szCs w:val="20"/>
        </w:rPr>
        <w:t>BIOGRAPHY</w:t>
      </w:r>
      <w:r w:rsidR="009331EA" w:rsidRPr="00A566D0">
        <w:rPr>
          <w:b/>
          <w:bCs/>
          <w:color w:val="000000"/>
          <w:szCs w:val="20"/>
        </w:rPr>
        <w:t>:</w:t>
      </w:r>
    </w:p>
    <w:p w:rsidR="005947E6" w:rsidRDefault="005947E6" w:rsidP="005425D4">
      <w:pPr>
        <w:autoSpaceDE w:val="0"/>
        <w:autoSpaceDN w:val="0"/>
        <w:adjustRightInd w:val="0"/>
        <w:rPr>
          <w:color w:val="000000"/>
          <w:sz w:val="18"/>
          <w:szCs w:val="16"/>
        </w:rPr>
      </w:pPr>
    </w:p>
    <w:p w:rsidR="003C2976" w:rsidRPr="003C2976" w:rsidRDefault="003C2976" w:rsidP="005425D4">
      <w:pPr>
        <w:autoSpaceDE w:val="0"/>
        <w:autoSpaceDN w:val="0"/>
        <w:adjustRightInd w:val="0"/>
        <w:rPr>
          <w:color w:val="000000"/>
          <w:sz w:val="18"/>
          <w:szCs w:val="16"/>
        </w:rPr>
      </w:pPr>
    </w:p>
    <w:p w:rsidR="005947E6" w:rsidRPr="003C2976" w:rsidRDefault="005947E6" w:rsidP="005947E6">
      <w:pPr>
        <w:jc w:val="both"/>
        <w:rPr>
          <w:sz w:val="18"/>
          <w:szCs w:val="22"/>
        </w:rPr>
      </w:pPr>
      <w:r w:rsidRPr="003C2976">
        <w:rPr>
          <w:noProof/>
          <w:sz w:val="18"/>
          <w:szCs w:val="22"/>
          <w:lang w:eastAsia="zh-CN"/>
        </w:rPr>
        <w:drawing>
          <wp:anchor distT="0" distB="0" distL="114300" distR="114300" simplePos="0" relativeHeight="251659264" behindDoc="0" locked="0" layoutInCell="1" allowOverlap="1" wp14:anchorId="103107D4" wp14:editId="440619D2">
            <wp:simplePos x="0" y="0"/>
            <wp:positionH relativeFrom="column">
              <wp:posOffset>0</wp:posOffset>
            </wp:positionH>
            <wp:positionV relativeFrom="paragraph">
              <wp:posOffset>-3175</wp:posOffset>
            </wp:positionV>
            <wp:extent cx="1244600" cy="1439545"/>
            <wp:effectExtent l="0" t="0" r="0" b="8255"/>
            <wp:wrapSquare wrapText="bothSides"/>
            <wp:docPr id="1" name="Picture 1" descr="C:\Users\goutam\Desktop\goutam_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utam\Desktop\goutam_pic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14395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C2976">
        <w:rPr>
          <w:sz w:val="18"/>
          <w:szCs w:val="22"/>
        </w:rPr>
        <w:t>Goutam</w:t>
      </w:r>
      <w:proofErr w:type="spellEnd"/>
      <w:r w:rsidRPr="003C2976">
        <w:rPr>
          <w:sz w:val="18"/>
          <w:szCs w:val="22"/>
        </w:rPr>
        <w:t xml:space="preserve"> </w:t>
      </w:r>
      <w:proofErr w:type="spellStart"/>
      <w:r w:rsidRPr="003C2976">
        <w:rPr>
          <w:sz w:val="18"/>
          <w:szCs w:val="22"/>
        </w:rPr>
        <w:t>Chattopadhyay</w:t>
      </w:r>
      <w:proofErr w:type="spellEnd"/>
      <w:r w:rsidRPr="003C2976">
        <w:rPr>
          <w:sz w:val="18"/>
          <w:szCs w:val="22"/>
        </w:rPr>
        <w:t xml:space="preserve"> (S’93-M’99-SM’01-F’11) is a Principal Engineer/Scientist at the NASA’s Jet Propulsion Laboratory, California Institute of Technology, and a Visiting Associate at the Division of Physics, Mathematics, and Astronomy at the California Institute of Technology, Pasadena, USA. He received the Ph.D. degree in electrical engineering from the California Institute of Technology (Caltech), Pasadena, in 2000. </w:t>
      </w:r>
    </w:p>
    <w:p w:rsidR="005947E6" w:rsidRPr="003C2976" w:rsidRDefault="005947E6" w:rsidP="005425D4">
      <w:pPr>
        <w:autoSpaceDE w:val="0"/>
        <w:autoSpaceDN w:val="0"/>
        <w:adjustRightInd w:val="0"/>
        <w:rPr>
          <w:color w:val="000000"/>
          <w:sz w:val="18"/>
          <w:szCs w:val="16"/>
        </w:rPr>
      </w:pPr>
    </w:p>
    <w:p w:rsidR="007D7A50" w:rsidRPr="003C2976" w:rsidRDefault="005425D4" w:rsidP="007D7A50">
      <w:pPr>
        <w:rPr>
          <w:color w:val="000000"/>
          <w:sz w:val="18"/>
          <w:szCs w:val="16"/>
        </w:rPr>
      </w:pPr>
      <w:r w:rsidRPr="003C2976">
        <w:rPr>
          <w:color w:val="000000"/>
          <w:sz w:val="18"/>
          <w:szCs w:val="16"/>
        </w:rPr>
        <w:t xml:space="preserve">   </w:t>
      </w:r>
      <w:r w:rsidR="007D7A50" w:rsidRPr="003C2976">
        <w:rPr>
          <w:color w:val="000000"/>
          <w:sz w:val="18"/>
          <w:szCs w:val="16"/>
        </w:rPr>
        <w:t xml:space="preserve">His research interests include microwave, millimeter-, and submillimeter- wave heterodyne and direct detector receivers, frequency sources and mixers in the terahertz region, antennas, SIS mixer technology, direct detector bolometer instruments; </w:t>
      </w:r>
      <w:proofErr w:type="spellStart"/>
      <w:r w:rsidR="007D7A50" w:rsidRPr="003C2976">
        <w:rPr>
          <w:color w:val="000000"/>
          <w:sz w:val="18"/>
          <w:szCs w:val="16"/>
        </w:rPr>
        <w:t>InP</w:t>
      </w:r>
      <w:proofErr w:type="spellEnd"/>
      <w:r w:rsidR="007D7A50" w:rsidRPr="003C2976">
        <w:rPr>
          <w:color w:val="000000"/>
          <w:sz w:val="18"/>
          <w:szCs w:val="16"/>
        </w:rPr>
        <w:t xml:space="preserve"> HEMT amplifiers, mixers, and multipliers; high frequency radars, and applications of nanotechnology at terahertz frequencies. He has more than 200 publications in international journals and conferences and holds more than fifteen patents. Among various awards and honors, he was the recipient of the Best Undergraduate Student Award from the University of Calcutta in 1987, the Jawaharlal Nehru Fellowship Award from the Government of India in 1992, and the IEEE MTT-S Graduate Fellowship Award in 1997. He was the recipient of the best journal paper award in 2013 by IEEE Transactions on Terahertz Science and Technology, and IETE Prof. S. N. </w:t>
      </w:r>
      <w:proofErr w:type="spellStart"/>
      <w:r w:rsidR="007D7A50" w:rsidRPr="003C2976">
        <w:rPr>
          <w:color w:val="000000"/>
          <w:sz w:val="18"/>
          <w:szCs w:val="16"/>
        </w:rPr>
        <w:t>Mitra</w:t>
      </w:r>
      <w:proofErr w:type="spellEnd"/>
      <w:r w:rsidR="007D7A50" w:rsidRPr="003C2976">
        <w:rPr>
          <w:color w:val="000000"/>
          <w:sz w:val="18"/>
          <w:szCs w:val="16"/>
        </w:rPr>
        <w:t xml:space="preserve"> Memorial Award in 2014. He also received more than 30 NASA technical achievement and new technology invention awards. He is a Fellow of IEEE (USA) and IETE (India) and an IEEE Distinguished Lecturer.</w:t>
      </w:r>
    </w:p>
    <w:p w:rsidR="00EE4F52" w:rsidRPr="003C2976" w:rsidRDefault="00EE4F52" w:rsidP="00E6274A">
      <w:pPr>
        <w:autoSpaceDE w:val="0"/>
        <w:autoSpaceDN w:val="0"/>
        <w:adjustRightInd w:val="0"/>
        <w:rPr>
          <w:color w:val="000000"/>
          <w:sz w:val="18"/>
          <w:szCs w:val="16"/>
        </w:rPr>
      </w:pPr>
    </w:p>
    <w:tbl>
      <w:tblPr>
        <w:tblW w:w="9018" w:type="dxa"/>
        <w:tblLook w:val="01E0" w:firstRow="1" w:lastRow="1" w:firstColumn="1" w:lastColumn="1" w:noHBand="0" w:noVBand="0"/>
      </w:tblPr>
      <w:tblGrid>
        <w:gridCol w:w="4428"/>
        <w:gridCol w:w="4590"/>
      </w:tblGrid>
      <w:tr w:rsidR="0091718C" w:rsidRPr="003C2976" w:rsidTr="00734CC2">
        <w:trPr>
          <w:trHeight w:val="927"/>
        </w:trPr>
        <w:tc>
          <w:tcPr>
            <w:tcW w:w="4428" w:type="dxa"/>
          </w:tcPr>
          <w:p w:rsidR="0091718C" w:rsidRPr="003C2976" w:rsidRDefault="0091718C" w:rsidP="009A2202">
            <w:pPr>
              <w:autoSpaceDE w:val="0"/>
              <w:autoSpaceDN w:val="0"/>
              <w:adjustRightInd w:val="0"/>
              <w:rPr>
                <w:color w:val="FF0000"/>
                <w:sz w:val="20"/>
                <w:szCs w:val="18"/>
              </w:rPr>
            </w:pPr>
            <w:r w:rsidRPr="003C2976">
              <w:rPr>
                <w:b/>
                <w:bCs/>
                <w:color w:val="FF0000"/>
                <w:sz w:val="20"/>
                <w:szCs w:val="18"/>
              </w:rPr>
              <w:t xml:space="preserve">LOCATION: </w:t>
            </w:r>
            <w:r w:rsidRPr="003C2976">
              <w:rPr>
                <w:b/>
                <w:bCs/>
                <w:color w:val="FF0000"/>
                <w:sz w:val="20"/>
                <w:szCs w:val="18"/>
              </w:rPr>
              <w:tab/>
            </w:r>
            <w:r w:rsidR="003F0989" w:rsidRPr="003C2976">
              <w:rPr>
                <w:b/>
                <w:color w:val="FF0000"/>
                <w:sz w:val="20"/>
                <w:szCs w:val="18"/>
              </w:rPr>
              <w:t>University of Central Florida</w:t>
            </w:r>
          </w:p>
          <w:p w:rsidR="0091718C" w:rsidRPr="003C2976" w:rsidRDefault="00144422" w:rsidP="005E1AB7">
            <w:pPr>
              <w:autoSpaceDE w:val="0"/>
              <w:autoSpaceDN w:val="0"/>
              <w:adjustRightInd w:val="0"/>
              <w:ind w:left="1440"/>
              <w:rPr>
                <w:b/>
                <w:color w:val="FF0000"/>
                <w:sz w:val="20"/>
                <w:szCs w:val="18"/>
              </w:rPr>
            </w:pPr>
            <w:r w:rsidRPr="003C2976">
              <w:rPr>
                <w:b/>
                <w:color w:val="FF0000"/>
                <w:sz w:val="20"/>
                <w:szCs w:val="18"/>
              </w:rPr>
              <w:t>H</w:t>
            </w:r>
            <w:r w:rsidR="001030F8" w:rsidRPr="003C2976">
              <w:rPr>
                <w:b/>
                <w:color w:val="FF0000"/>
                <w:sz w:val="20"/>
                <w:szCs w:val="18"/>
              </w:rPr>
              <w:t>E</w:t>
            </w:r>
            <w:r w:rsidR="000D072A" w:rsidRPr="003C2976">
              <w:rPr>
                <w:b/>
                <w:color w:val="FF0000"/>
                <w:sz w:val="20"/>
                <w:szCs w:val="18"/>
              </w:rPr>
              <w:t>C</w:t>
            </w:r>
            <w:r w:rsidRPr="003C2976">
              <w:rPr>
                <w:b/>
                <w:color w:val="FF0000"/>
                <w:sz w:val="20"/>
                <w:szCs w:val="18"/>
              </w:rPr>
              <w:t xml:space="preserve"> </w:t>
            </w:r>
            <w:r w:rsidR="005E1AB7" w:rsidRPr="003C2976">
              <w:rPr>
                <w:b/>
                <w:color w:val="FF0000"/>
                <w:sz w:val="20"/>
                <w:szCs w:val="18"/>
              </w:rPr>
              <w:t>101</w:t>
            </w:r>
          </w:p>
        </w:tc>
        <w:tc>
          <w:tcPr>
            <w:tcW w:w="4590" w:type="dxa"/>
          </w:tcPr>
          <w:p w:rsidR="00631FB5" w:rsidRPr="003C2976" w:rsidRDefault="00074E7F" w:rsidP="009A2202">
            <w:pPr>
              <w:autoSpaceDE w:val="0"/>
              <w:autoSpaceDN w:val="0"/>
              <w:adjustRightInd w:val="0"/>
              <w:rPr>
                <w:b/>
                <w:color w:val="000000"/>
                <w:sz w:val="20"/>
                <w:szCs w:val="18"/>
              </w:rPr>
            </w:pPr>
            <w:r w:rsidRPr="003C2976">
              <w:rPr>
                <w:b/>
                <w:bCs/>
                <w:color w:val="000000"/>
                <w:sz w:val="20"/>
                <w:szCs w:val="18"/>
              </w:rPr>
              <w:t>Organizer:</w:t>
            </w:r>
            <w:r w:rsidR="00CA7DAE" w:rsidRPr="003C2976">
              <w:rPr>
                <w:b/>
                <w:bCs/>
                <w:color w:val="000000"/>
                <w:sz w:val="20"/>
                <w:szCs w:val="18"/>
              </w:rPr>
              <w:t xml:space="preserve"> </w:t>
            </w:r>
            <w:r w:rsidR="0090332B" w:rsidRPr="003C2976">
              <w:rPr>
                <w:b/>
                <w:bCs/>
                <w:color w:val="000000"/>
                <w:sz w:val="20"/>
                <w:szCs w:val="18"/>
              </w:rPr>
              <w:t xml:space="preserve">Prof. Raj </w:t>
            </w:r>
            <w:proofErr w:type="spellStart"/>
            <w:r w:rsidR="0090332B" w:rsidRPr="003C2976">
              <w:rPr>
                <w:b/>
                <w:bCs/>
                <w:color w:val="000000"/>
                <w:sz w:val="20"/>
                <w:szCs w:val="18"/>
              </w:rPr>
              <w:t>Mittra</w:t>
            </w:r>
            <w:proofErr w:type="spellEnd"/>
            <w:r w:rsidR="00692E2A" w:rsidRPr="003C2976">
              <w:rPr>
                <w:b/>
                <w:bCs/>
                <w:color w:val="000000"/>
                <w:sz w:val="20"/>
                <w:szCs w:val="18"/>
              </w:rPr>
              <w:t xml:space="preserve"> </w:t>
            </w:r>
            <w:r w:rsidR="00FE64C0" w:rsidRPr="003C2976">
              <w:rPr>
                <w:b/>
                <w:bCs/>
                <w:color w:val="000000"/>
                <w:sz w:val="20"/>
                <w:szCs w:val="18"/>
              </w:rPr>
              <w:t>and</w:t>
            </w:r>
            <w:r w:rsidR="00692E2A" w:rsidRPr="003C2976">
              <w:rPr>
                <w:b/>
                <w:bCs/>
                <w:color w:val="000000"/>
                <w:sz w:val="20"/>
                <w:szCs w:val="18"/>
              </w:rPr>
              <w:t xml:space="preserve"> </w:t>
            </w:r>
            <w:proofErr w:type="spellStart"/>
            <w:r w:rsidR="00692E2A" w:rsidRPr="003C2976">
              <w:rPr>
                <w:b/>
                <w:bCs/>
                <w:color w:val="000000"/>
                <w:sz w:val="20"/>
                <w:szCs w:val="18"/>
              </w:rPr>
              <w:t>Tianjiao</w:t>
            </w:r>
            <w:proofErr w:type="spellEnd"/>
            <w:r w:rsidR="00692E2A" w:rsidRPr="003C2976">
              <w:rPr>
                <w:b/>
                <w:bCs/>
                <w:color w:val="000000"/>
                <w:sz w:val="20"/>
                <w:szCs w:val="18"/>
              </w:rPr>
              <w:t xml:space="preserve"> Li</w:t>
            </w:r>
          </w:p>
          <w:p w:rsidR="0091718C" w:rsidRPr="003C2976" w:rsidRDefault="0091718C" w:rsidP="005E1AB7">
            <w:pPr>
              <w:autoSpaceDE w:val="0"/>
              <w:autoSpaceDN w:val="0"/>
              <w:adjustRightInd w:val="0"/>
              <w:jc w:val="both"/>
              <w:rPr>
                <w:color w:val="000000"/>
                <w:sz w:val="20"/>
                <w:szCs w:val="18"/>
              </w:rPr>
            </w:pPr>
            <w:r w:rsidRPr="003C2976">
              <w:rPr>
                <w:b/>
                <w:bCs/>
                <w:color w:val="000000"/>
                <w:sz w:val="20"/>
                <w:szCs w:val="18"/>
              </w:rPr>
              <w:t>(</w:t>
            </w:r>
            <w:r w:rsidR="00074E7F" w:rsidRPr="003C2976">
              <w:rPr>
                <w:b/>
                <w:bCs/>
                <w:color w:val="000000"/>
                <w:sz w:val="20"/>
                <w:szCs w:val="18"/>
              </w:rPr>
              <w:t>407)</w:t>
            </w:r>
            <w:r w:rsidR="001030F8" w:rsidRPr="003C2976">
              <w:rPr>
                <w:b/>
                <w:bCs/>
                <w:color w:val="000000"/>
                <w:sz w:val="20"/>
                <w:szCs w:val="18"/>
              </w:rPr>
              <w:t>797</w:t>
            </w:r>
            <w:r w:rsidR="00074E7F" w:rsidRPr="003C2976">
              <w:rPr>
                <w:b/>
                <w:bCs/>
                <w:color w:val="000000"/>
                <w:sz w:val="20"/>
                <w:szCs w:val="18"/>
              </w:rPr>
              <w:t>-</w:t>
            </w:r>
            <w:r w:rsidR="001030F8" w:rsidRPr="003C2976">
              <w:rPr>
                <w:b/>
                <w:bCs/>
                <w:color w:val="000000"/>
                <w:sz w:val="20"/>
                <w:szCs w:val="18"/>
              </w:rPr>
              <w:t>0656</w:t>
            </w:r>
            <w:r w:rsidR="00074E7F" w:rsidRPr="003C2976">
              <w:rPr>
                <w:b/>
                <w:bCs/>
                <w:color w:val="000000"/>
                <w:sz w:val="20"/>
                <w:szCs w:val="18"/>
              </w:rPr>
              <w:t>,</w:t>
            </w:r>
            <w:r w:rsidR="00631FB5" w:rsidRPr="003C2976">
              <w:rPr>
                <w:b/>
                <w:bCs/>
                <w:color w:val="000000"/>
                <w:sz w:val="20"/>
                <w:szCs w:val="18"/>
              </w:rPr>
              <w:t xml:space="preserve"> </w:t>
            </w:r>
            <w:r w:rsidR="005E1AB7" w:rsidRPr="003C2976">
              <w:rPr>
                <w:b/>
                <w:bCs/>
                <w:color w:val="000000"/>
                <w:sz w:val="20"/>
                <w:szCs w:val="18"/>
              </w:rPr>
              <w:t>scarlettlee96</w:t>
            </w:r>
            <w:r w:rsidR="001030F8" w:rsidRPr="003C2976">
              <w:rPr>
                <w:b/>
                <w:bCs/>
                <w:color w:val="000000"/>
                <w:sz w:val="20"/>
                <w:szCs w:val="18"/>
              </w:rPr>
              <w:t>@</w:t>
            </w:r>
            <w:r w:rsidR="005E1AB7" w:rsidRPr="003C2976">
              <w:rPr>
                <w:b/>
                <w:bCs/>
                <w:color w:val="000000"/>
                <w:sz w:val="20"/>
                <w:szCs w:val="18"/>
              </w:rPr>
              <w:t>gmail.com</w:t>
            </w:r>
            <w:r w:rsidR="00074E7F" w:rsidRPr="003C2976">
              <w:rPr>
                <w:color w:val="000000"/>
                <w:sz w:val="20"/>
                <w:szCs w:val="18"/>
              </w:rPr>
              <w:t xml:space="preserve"> </w:t>
            </w:r>
          </w:p>
          <w:p w:rsidR="00EE4F52" w:rsidRPr="003C2976" w:rsidRDefault="00EE4F52" w:rsidP="005E1AB7">
            <w:pPr>
              <w:autoSpaceDE w:val="0"/>
              <w:autoSpaceDN w:val="0"/>
              <w:adjustRightInd w:val="0"/>
              <w:jc w:val="both"/>
              <w:rPr>
                <w:color w:val="000000"/>
                <w:sz w:val="20"/>
                <w:szCs w:val="18"/>
              </w:rPr>
            </w:pPr>
          </w:p>
        </w:tc>
      </w:tr>
    </w:tbl>
    <w:p w:rsidR="00996949" w:rsidRPr="003C2976" w:rsidRDefault="00996949" w:rsidP="006C6489">
      <w:pPr>
        <w:autoSpaceDE w:val="0"/>
        <w:autoSpaceDN w:val="0"/>
        <w:adjustRightInd w:val="0"/>
        <w:rPr>
          <w:sz w:val="2"/>
          <w:szCs w:val="2"/>
        </w:rPr>
      </w:pPr>
    </w:p>
    <w:p w:rsidR="003C2976" w:rsidRPr="003C2976" w:rsidRDefault="003C2976">
      <w:pPr>
        <w:autoSpaceDE w:val="0"/>
        <w:autoSpaceDN w:val="0"/>
        <w:adjustRightInd w:val="0"/>
        <w:rPr>
          <w:sz w:val="2"/>
          <w:szCs w:val="2"/>
        </w:rPr>
      </w:pPr>
    </w:p>
    <w:sectPr w:rsidR="003C2976" w:rsidRPr="003C2976" w:rsidSect="007B5093">
      <w:head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14" w:rsidRDefault="00891114">
      <w:r>
        <w:separator/>
      </w:r>
    </w:p>
  </w:endnote>
  <w:endnote w:type="continuationSeparator" w:id="0">
    <w:p w:rsidR="00891114" w:rsidRDefault="0089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14" w:rsidRDefault="00891114">
      <w:r>
        <w:separator/>
      </w:r>
    </w:p>
  </w:footnote>
  <w:footnote w:type="continuationSeparator" w:id="0">
    <w:p w:rsidR="00891114" w:rsidRDefault="00891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0A" w:rsidRDefault="0069047C" w:rsidP="00227062">
    <w:pPr>
      <w:autoSpaceDE w:val="0"/>
      <w:autoSpaceDN w:val="0"/>
      <w:adjustRightInd w:val="0"/>
      <w:jc w:val="center"/>
      <w:rPr>
        <w:rFonts w:ascii="Times-Roman" w:hAnsi="Times-Roman"/>
        <w:color w:val="0000FF"/>
      </w:rPr>
    </w:pPr>
    <w:r>
      <w:rPr>
        <w:noProof/>
        <w:lang w:eastAsia="zh-CN"/>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lang w:eastAsia="zh-CN"/>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lang w:eastAsia="zh-CN"/>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47AC"/>
    <w:rsid w:val="00001D8A"/>
    <w:rsid w:val="00023F95"/>
    <w:rsid w:val="00025390"/>
    <w:rsid w:val="00031812"/>
    <w:rsid w:val="00074E7F"/>
    <w:rsid w:val="00084C9A"/>
    <w:rsid w:val="00097F14"/>
    <w:rsid w:val="000A1576"/>
    <w:rsid w:val="000A2B92"/>
    <w:rsid w:val="000A63F1"/>
    <w:rsid w:val="000B1D64"/>
    <w:rsid w:val="000C6040"/>
    <w:rsid w:val="000D072A"/>
    <w:rsid w:val="000F0B23"/>
    <w:rsid w:val="00101422"/>
    <w:rsid w:val="001030F8"/>
    <w:rsid w:val="00104A60"/>
    <w:rsid w:val="00120E83"/>
    <w:rsid w:val="001400CA"/>
    <w:rsid w:val="00144422"/>
    <w:rsid w:val="0015214A"/>
    <w:rsid w:val="00173AA9"/>
    <w:rsid w:val="001837A7"/>
    <w:rsid w:val="001F38E1"/>
    <w:rsid w:val="001F7E6A"/>
    <w:rsid w:val="0020240A"/>
    <w:rsid w:val="00206703"/>
    <w:rsid w:val="00220405"/>
    <w:rsid w:val="00227062"/>
    <w:rsid w:val="0025522E"/>
    <w:rsid w:val="00265181"/>
    <w:rsid w:val="002850DD"/>
    <w:rsid w:val="002A239F"/>
    <w:rsid w:val="002A46E2"/>
    <w:rsid w:val="002A7734"/>
    <w:rsid w:val="002A7C78"/>
    <w:rsid w:val="002D4153"/>
    <w:rsid w:val="002F280F"/>
    <w:rsid w:val="00306951"/>
    <w:rsid w:val="00313FA3"/>
    <w:rsid w:val="00322A07"/>
    <w:rsid w:val="00331652"/>
    <w:rsid w:val="00340BCD"/>
    <w:rsid w:val="003520D0"/>
    <w:rsid w:val="00376E35"/>
    <w:rsid w:val="003800B0"/>
    <w:rsid w:val="0038504D"/>
    <w:rsid w:val="003C2976"/>
    <w:rsid w:val="003C4D30"/>
    <w:rsid w:val="003C55DD"/>
    <w:rsid w:val="003D04AE"/>
    <w:rsid w:val="003E0520"/>
    <w:rsid w:val="003E71A7"/>
    <w:rsid w:val="003F06DF"/>
    <w:rsid w:val="003F0989"/>
    <w:rsid w:val="00400523"/>
    <w:rsid w:val="00400FC2"/>
    <w:rsid w:val="00450440"/>
    <w:rsid w:val="004578AA"/>
    <w:rsid w:val="00466382"/>
    <w:rsid w:val="00471509"/>
    <w:rsid w:val="004A0FAC"/>
    <w:rsid w:val="004A3062"/>
    <w:rsid w:val="004C6E4E"/>
    <w:rsid w:val="004D6174"/>
    <w:rsid w:val="00520D7B"/>
    <w:rsid w:val="005272C5"/>
    <w:rsid w:val="005425D4"/>
    <w:rsid w:val="00557941"/>
    <w:rsid w:val="005668F4"/>
    <w:rsid w:val="00587D34"/>
    <w:rsid w:val="005947E6"/>
    <w:rsid w:val="0059485D"/>
    <w:rsid w:val="005E1AB7"/>
    <w:rsid w:val="005E5EE5"/>
    <w:rsid w:val="005F337A"/>
    <w:rsid w:val="0061456D"/>
    <w:rsid w:val="00620A6C"/>
    <w:rsid w:val="00620B24"/>
    <w:rsid w:val="00631FB5"/>
    <w:rsid w:val="00645B26"/>
    <w:rsid w:val="0065179A"/>
    <w:rsid w:val="00651D71"/>
    <w:rsid w:val="00661338"/>
    <w:rsid w:val="006753BB"/>
    <w:rsid w:val="00683E5B"/>
    <w:rsid w:val="0069047C"/>
    <w:rsid w:val="00692E2A"/>
    <w:rsid w:val="00696C9D"/>
    <w:rsid w:val="006C32AC"/>
    <w:rsid w:val="006C6489"/>
    <w:rsid w:val="006D3E9E"/>
    <w:rsid w:val="006D7B6F"/>
    <w:rsid w:val="006F39A7"/>
    <w:rsid w:val="00700CA4"/>
    <w:rsid w:val="007150E5"/>
    <w:rsid w:val="0071792A"/>
    <w:rsid w:val="00724C85"/>
    <w:rsid w:val="00734CC2"/>
    <w:rsid w:val="00774DE8"/>
    <w:rsid w:val="007B5093"/>
    <w:rsid w:val="007C5805"/>
    <w:rsid w:val="007D7A50"/>
    <w:rsid w:val="007F202D"/>
    <w:rsid w:val="008018E6"/>
    <w:rsid w:val="00810ABD"/>
    <w:rsid w:val="00837E91"/>
    <w:rsid w:val="00846D6B"/>
    <w:rsid w:val="00853D7A"/>
    <w:rsid w:val="008828D9"/>
    <w:rsid w:val="00891114"/>
    <w:rsid w:val="0089462B"/>
    <w:rsid w:val="00901553"/>
    <w:rsid w:val="0090332B"/>
    <w:rsid w:val="0091718C"/>
    <w:rsid w:val="00923280"/>
    <w:rsid w:val="009331EA"/>
    <w:rsid w:val="009479DF"/>
    <w:rsid w:val="00992607"/>
    <w:rsid w:val="00996949"/>
    <w:rsid w:val="009A2202"/>
    <w:rsid w:val="009C7DFA"/>
    <w:rsid w:val="009D416A"/>
    <w:rsid w:val="009D5916"/>
    <w:rsid w:val="009E4DC6"/>
    <w:rsid w:val="009E7299"/>
    <w:rsid w:val="00A10082"/>
    <w:rsid w:val="00A203C2"/>
    <w:rsid w:val="00A27C87"/>
    <w:rsid w:val="00A566D0"/>
    <w:rsid w:val="00A7578B"/>
    <w:rsid w:val="00AB10D8"/>
    <w:rsid w:val="00AB2040"/>
    <w:rsid w:val="00AB62F9"/>
    <w:rsid w:val="00AC0CD9"/>
    <w:rsid w:val="00AC6836"/>
    <w:rsid w:val="00AD6455"/>
    <w:rsid w:val="00AF47AC"/>
    <w:rsid w:val="00B0113A"/>
    <w:rsid w:val="00B4197A"/>
    <w:rsid w:val="00B659E4"/>
    <w:rsid w:val="00B66436"/>
    <w:rsid w:val="00B8741F"/>
    <w:rsid w:val="00BC0D6A"/>
    <w:rsid w:val="00BF14B9"/>
    <w:rsid w:val="00C07584"/>
    <w:rsid w:val="00C1265D"/>
    <w:rsid w:val="00C1368E"/>
    <w:rsid w:val="00C37763"/>
    <w:rsid w:val="00C53586"/>
    <w:rsid w:val="00C53783"/>
    <w:rsid w:val="00C55D35"/>
    <w:rsid w:val="00CA7DAE"/>
    <w:rsid w:val="00CC5055"/>
    <w:rsid w:val="00CD3AB1"/>
    <w:rsid w:val="00D145F1"/>
    <w:rsid w:val="00D37513"/>
    <w:rsid w:val="00D41D3F"/>
    <w:rsid w:val="00D512F0"/>
    <w:rsid w:val="00D5610F"/>
    <w:rsid w:val="00D63539"/>
    <w:rsid w:val="00D66D81"/>
    <w:rsid w:val="00D92573"/>
    <w:rsid w:val="00D96AE3"/>
    <w:rsid w:val="00DC2449"/>
    <w:rsid w:val="00DE0E5C"/>
    <w:rsid w:val="00DF46E9"/>
    <w:rsid w:val="00E0622B"/>
    <w:rsid w:val="00E2519B"/>
    <w:rsid w:val="00E37D81"/>
    <w:rsid w:val="00E43398"/>
    <w:rsid w:val="00E5500A"/>
    <w:rsid w:val="00E556B9"/>
    <w:rsid w:val="00E6274A"/>
    <w:rsid w:val="00E63F8A"/>
    <w:rsid w:val="00E80C84"/>
    <w:rsid w:val="00E869CA"/>
    <w:rsid w:val="00E917EE"/>
    <w:rsid w:val="00E96284"/>
    <w:rsid w:val="00EA18D4"/>
    <w:rsid w:val="00EA7CB9"/>
    <w:rsid w:val="00EB0B3D"/>
    <w:rsid w:val="00EB5C6A"/>
    <w:rsid w:val="00EC7ECA"/>
    <w:rsid w:val="00EE4F52"/>
    <w:rsid w:val="00EE7590"/>
    <w:rsid w:val="00EF2A75"/>
    <w:rsid w:val="00F030BA"/>
    <w:rsid w:val="00F04382"/>
    <w:rsid w:val="00F61A64"/>
    <w:rsid w:val="00F67C37"/>
    <w:rsid w:val="00F72310"/>
    <w:rsid w:val="00F9170B"/>
    <w:rsid w:val="00FA6E1E"/>
    <w:rsid w:val="00FB389E"/>
    <w:rsid w:val="00FC2985"/>
    <w:rsid w:val="00FE64C0"/>
    <w:rsid w:val="00FF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 w:type="paragraph" w:styleId="ListParagraph">
    <w:name w:val="List Paragraph"/>
    <w:basedOn w:val="Normal"/>
    <w:uiPriority w:val="34"/>
    <w:qFormat/>
    <w:rsid w:val="00FB3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ascii="Helvetica" w:hAnsi="Helvetica"/>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table" w:styleId="TableGrid">
    <w:name w:val="Table Grid"/>
    <w:basedOn w:val="TableNormal"/>
    <w:rsid w:val="0091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659038789">
      <w:bodyDiv w:val="1"/>
      <w:marLeft w:val="0"/>
      <w:marRight w:val="0"/>
      <w:marTop w:val="0"/>
      <w:marBottom w:val="0"/>
      <w:divBdr>
        <w:top w:val="none" w:sz="0" w:space="0" w:color="auto"/>
        <w:left w:val="none" w:sz="0" w:space="0" w:color="auto"/>
        <w:bottom w:val="none" w:sz="0" w:space="0" w:color="auto"/>
        <w:right w:val="none" w:sz="0" w:space="0" w:color="auto"/>
      </w:divBdr>
      <w:divsChild>
        <w:div w:id="1447000547">
          <w:marLeft w:val="0"/>
          <w:marRight w:val="150"/>
          <w:marTop w:val="75"/>
          <w:marBottom w:val="0"/>
          <w:divBdr>
            <w:top w:val="none" w:sz="0" w:space="0" w:color="auto"/>
            <w:left w:val="none" w:sz="0" w:space="0" w:color="auto"/>
            <w:bottom w:val="none" w:sz="0" w:space="0" w:color="auto"/>
            <w:right w:val="none" w:sz="0" w:space="0" w:color="auto"/>
          </w:divBdr>
        </w:div>
      </w:divsChild>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 w:id="18934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15A8E-A2AF-45F4-B082-4AE783B8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High Performance VCO Design</vt:lpstr>
    </vt:vector>
  </TitlesOfParts>
  <Company>Raytheon</Company>
  <LinksUpToDate>false</LinksUpToDate>
  <CharactersWithSpaces>3786</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Tianjiao</cp:lastModifiedBy>
  <cp:revision>13</cp:revision>
  <cp:lastPrinted>2006-11-14T11:42:00Z</cp:lastPrinted>
  <dcterms:created xsi:type="dcterms:W3CDTF">2014-09-03T21:00:00Z</dcterms:created>
  <dcterms:modified xsi:type="dcterms:W3CDTF">2015-03-23T15:20:00Z</dcterms:modified>
</cp:coreProperties>
</file>